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FC6" w:rsidRPr="00A52FC6" w:rsidRDefault="00A52FC6" w:rsidP="00A52FC6">
      <w:pPr>
        <w:tabs>
          <w:tab w:val="left" w:pos="567"/>
        </w:tabs>
        <w:jc w:val="right"/>
        <w:rPr>
          <w:b/>
        </w:rPr>
      </w:pPr>
      <w:r w:rsidRPr="00A52FC6">
        <w:rPr>
          <w:b/>
        </w:rPr>
        <w:t xml:space="preserve">Приложение №1 к </w:t>
      </w:r>
      <w:r>
        <w:rPr>
          <w:b/>
        </w:rPr>
        <w:t>Документации</w:t>
      </w:r>
    </w:p>
    <w:p w:rsidR="00A52FC6" w:rsidRPr="00A52FC6" w:rsidRDefault="00A52FC6" w:rsidP="00A52FC6">
      <w:pPr>
        <w:tabs>
          <w:tab w:val="left" w:pos="567"/>
        </w:tabs>
        <w:jc w:val="right"/>
        <w:rPr>
          <w:b/>
        </w:rPr>
      </w:pPr>
    </w:p>
    <w:p w:rsidR="00A52FC6" w:rsidRDefault="00A52FC6" w:rsidP="00A52FC6">
      <w:pPr>
        <w:tabs>
          <w:tab w:val="left" w:pos="567"/>
        </w:tabs>
        <w:jc w:val="right"/>
        <w:rPr>
          <w:b/>
        </w:rPr>
      </w:pPr>
      <w:r w:rsidRPr="00A52FC6">
        <w:rPr>
          <w:b/>
        </w:rPr>
        <w:t>РАЗДЕЛ IV. Техническое задание</w:t>
      </w:r>
    </w:p>
    <w:p w:rsidR="003D082A" w:rsidRDefault="00B91692" w:rsidP="00A52FC6">
      <w:pPr>
        <w:tabs>
          <w:tab w:val="left" w:pos="567"/>
        </w:tabs>
        <w:spacing w:line="276" w:lineRule="auto"/>
        <w:jc w:val="right"/>
        <w:rPr>
          <w:b/>
        </w:rPr>
      </w:pPr>
      <w:r>
        <w:rPr>
          <w:b/>
        </w:rPr>
        <w:t xml:space="preserve">                                                        </w:t>
      </w:r>
    </w:p>
    <w:p w:rsidR="003D082A" w:rsidRPr="003D082A" w:rsidRDefault="00AE176B" w:rsidP="00F119FA">
      <w:pPr>
        <w:ind w:left="660"/>
        <w:jc w:val="center"/>
        <w:rPr>
          <w:b/>
          <w:iCs/>
        </w:rPr>
      </w:pPr>
      <w:r>
        <w:rPr>
          <w:b/>
          <w:iCs/>
        </w:rPr>
        <w:t xml:space="preserve">ТЕХНИЧЕСКОЕ ЗАДАНИЕ на </w:t>
      </w:r>
      <w:r w:rsidR="00B84687">
        <w:rPr>
          <w:b/>
          <w:iCs/>
        </w:rPr>
        <w:t>ОКАЗАНИЕ УСЛУГ</w:t>
      </w:r>
    </w:p>
    <w:p w:rsidR="003D082A" w:rsidRPr="003D082A" w:rsidRDefault="003D082A" w:rsidP="003D082A">
      <w:pPr>
        <w:ind w:left="660"/>
        <w:rPr>
          <w:b/>
          <w:iCs/>
        </w:rPr>
      </w:pPr>
    </w:p>
    <w:p w:rsidR="00687D21" w:rsidRPr="006A156C" w:rsidRDefault="00D90806" w:rsidP="0026540A">
      <w:pPr>
        <w:ind w:firstLine="660"/>
        <w:jc w:val="both"/>
        <w:rPr>
          <w:iCs/>
          <w:sz w:val="26"/>
          <w:szCs w:val="26"/>
        </w:rPr>
      </w:pPr>
      <w:r w:rsidRPr="00A2511A">
        <w:rPr>
          <w:iCs/>
          <w:sz w:val="26"/>
          <w:szCs w:val="26"/>
        </w:rPr>
        <w:t>1.</w:t>
      </w:r>
      <w:r w:rsidRPr="006A156C">
        <w:rPr>
          <w:b/>
          <w:iCs/>
          <w:sz w:val="26"/>
          <w:szCs w:val="26"/>
        </w:rPr>
        <w:t xml:space="preserve"> </w:t>
      </w:r>
      <w:r w:rsidR="00AE176B">
        <w:rPr>
          <w:b/>
          <w:iCs/>
          <w:sz w:val="26"/>
          <w:szCs w:val="26"/>
        </w:rPr>
        <w:t>Наименование</w:t>
      </w:r>
      <w:r w:rsidR="003D082A" w:rsidRPr="006A156C">
        <w:rPr>
          <w:b/>
          <w:iCs/>
          <w:sz w:val="26"/>
          <w:szCs w:val="26"/>
        </w:rPr>
        <w:t xml:space="preserve">: </w:t>
      </w:r>
      <w:r w:rsidR="00AE176B">
        <w:rPr>
          <w:iCs/>
          <w:sz w:val="26"/>
          <w:szCs w:val="26"/>
        </w:rPr>
        <w:t>Оказание услуг по ремонту вычислительной техники</w:t>
      </w:r>
      <w:r w:rsidR="0009053C" w:rsidRPr="0009053C">
        <w:rPr>
          <w:iCs/>
          <w:sz w:val="26"/>
          <w:szCs w:val="26"/>
        </w:rPr>
        <w:t xml:space="preserve"> </w:t>
      </w:r>
      <w:r w:rsidR="00AE176B">
        <w:rPr>
          <w:iCs/>
          <w:sz w:val="26"/>
          <w:szCs w:val="26"/>
        </w:rPr>
        <w:t>Новосибирс</w:t>
      </w:r>
      <w:r w:rsidR="0009053C" w:rsidRPr="0009053C">
        <w:rPr>
          <w:iCs/>
          <w:sz w:val="26"/>
          <w:szCs w:val="26"/>
        </w:rPr>
        <w:t>кого филиала ПАО «Ростелеком» в 202</w:t>
      </w:r>
      <w:r w:rsidR="00E777C5">
        <w:rPr>
          <w:iCs/>
          <w:sz w:val="26"/>
          <w:szCs w:val="26"/>
        </w:rPr>
        <w:t>2</w:t>
      </w:r>
      <w:r w:rsidR="0009053C" w:rsidRPr="0009053C">
        <w:rPr>
          <w:iCs/>
          <w:sz w:val="26"/>
          <w:szCs w:val="26"/>
        </w:rPr>
        <w:t xml:space="preserve"> г.</w:t>
      </w:r>
    </w:p>
    <w:p w:rsidR="003D082A" w:rsidRDefault="00D90806" w:rsidP="002F3FA9">
      <w:pPr>
        <w:ind w:firstLine="660"/>
        <w:jc w:val="both"/>
        <w:rPr>
          <w:sz w:val="26"/>
          <w:szCs w:val="26"/>
        </w:rPr>
      </w:pPr>
      <w:r w:rsidRPr="00A2511A">
        <w:rPr>
          <w:sz w:val="26"/>
          <w:szCs w:val="26"/>
        </w:rPr>
        <w:t>2.</w:t>
      </w:r>
      <w:r w:rsidRPr="006A156C">
        <w:rPr>
          <w:b/>
          <w:sz w:val="26"/>
          <w:szCs w:val="26"/>
        </w:rPr>
        <w:t xml:space="preserve"> </w:t>
      </w:r>
      <w:r w:rsidR="003D082A" w:rsidRPr="00F119FA">
        <w:rPr>
          <w:b/>
          <w:sz w:val="26"/>
          <w:szCs w:val="26"/>
        </w:rPr>
        <w:t>Началь</w:t>
      </w:r>
      <w:r w:rsidR="002F3FA9" w:rsidRPr="00F119FA">
        <w:rPr>
          <w:b/>
          <w:sz w:val="26"/>
          <w:szCs w:val="26"/>
        </w:rPr>
        <w:t xml:space="preserve">ная максимальная сумма договора: </w:t>
      </w:r>
      <w:r w:rsidR="00F119FA">
        <w:rPr>
          <w:sz w:val="26"/>
          <w:szCs w:val="26"/>
        </w:rPr>
        <w:t>1 000 0</w:t>
      </w:r>
      <w:r w:rsidR="0026540A">
        <w:rPr>
          <w:sz w:val="26"/>
          <w:szCs w:val="26"/>
        </w:rPr>
        <w:t>12</w:t>
      </w:r>
      <w:r w:rsidR="002F3FA9" w:rsidRPr="00F119FA">
        <w:rPr>
          <w:sz w:val="26"/>
          <w:szCs w:val="26"/>
        </w:rPr>
        <w:t>,</w:t>
      </w:r>
      <w:r w:rsidR="0026540A">
        <w:rPr>
          <w:sz w:val="26"/>
          <w:szCs w:val="26"/>
        </w:rPr>
        <w:t>73</w:t>
      </w:r>
      <w:r w:rsidR="00181AA3" w:rsidRPr="00F119FA">
        <w:rPr>
          <w:sz w:val="26"/>
          <w:szCs w:val="26"/>
        </w:rPr>
        <w:t xml:space="preserve"> </w:t>
      </w:r>
      <w:r w:rsidR="003D082A" w:rsidRPr="00F119FA">
        <w:rPr>
          <w:sz w:val="26"/>
          <w:szCs w:val="26"/>
        </w:rPr>
        <w:t>(</w:t>
      </w:r>
      <w:r w:rsidR="0026540A">
        <w:rPr>
          <w:sz w:val="26"/>
          <w:szCs w:val="26"/>
        </w:rPr>
        <w:t>О</w:t>
      </w:r>
      <w:r w:rsidR="00F119FA">
        <w:rPr>
          <w:sz w:val="26"/>
          <w:szCs w:val="26"/>
        </w:rPr>
        <w:t xml:space="preserve">дин миллион </w:t>
      </w:r>
      <w:r w:rsidR="0026540A">
        <w:rPr>
          <w:sz w:val="26"/>
          <w:szCs w:val="26"/>
        </w:rPr>
        <w:t>двенадцать</w:t>
      </w:r>
      <w:r w:rsidR="003D082A" w:rsidRPr="00F119FA">
        <w:rPr>
          <w:sz w:val="26"/>
          <w:szCs w:val="26"/>
        </w:rPr>
        <w:t>) рубл</w:t>
      </w:r>
      <w:r w:rsidR="0026540A">
        <w:rPr>
          <w:sz w:val="26"/>
          <w:szCs w:val="26"/>
        </w:rPr>
        <w:t>ей</w:t>
      </w:r>
      <w:r w:rsidR="003D082A" w:rsidRPr="00F119FA">
        <w:rPr>
          <w:sz w:val="26"/>
          <w:szCs w:val="26"/>
        </w:rPr>
        <w:t xml:space="preserve"> </w:t>
      </w:r>
      <w:r w:rsidR="0026540A">
        <w:rPr>
          <w:sz w:val="26"/>
          <w:szCs w:val="26"/>
        </w:rPr>
        <w:t>73</w:t>
      </w:r>
      <w:r w:rsidR="003D082A" w:rsidRPr="00F119FA">
        <w:rPr>
          <w:sz w:val="26"/>
          <w:szCs w:val="26"/>
        </w:rPr>
        <w:t xml:space="preserve"> копе</w:t>
      </w:r>
      <w:r w:rsidR="0026540A">
        <w:rPr>
          <w:sz w:val="26"/>
          <w:szCs w:val="26"/>
        </w:rPr>
        <w:t>йки</w:t>
      </w:r>
      <w:r w:rsidR="00FF5F5F">
        <w:rPr>
          <w:sz w:val="26"/>
          <w:szCs w:val="26"/>
        </w:rPr>
        <w:t>, без учета НДС</w:t>
      </w:r>
      <w:bookmarkStart w:id="0" w:name="_GoBack"/>
      <w:bookmarkEnd w:id="0"/>
      <w:r w:rsidR="003D082A" w:rsidRPr="00F119FA">
        <w:rPr>
          <w:sz w:val="26"/>
          <w:szCs w:val="26"/>
        </w:rPr>
        <w:t>.</w:t>
      </w:r>
    </w:p>
    <w:p w:rsidR="00AE176B" w:rsidRDefault="00F119FA" w:rsidP="002F3FA9">
      <w:pPr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F119FA">
        <w:rPr>
          <w:b/>
          <w:sz w:val="26"/>
          <w:szCs w:val="26"/>
        </w:rPr>
        <w:t>Наименование услуг</w:t>
      </w:r>
      <w:r>
        <w:rPr>
          <w:sz w:val="26"/>
          <w:szCs w:val="26"/>
        </w:rPr>
        <w:t>:</w:t>
      </w:r>
    </w:p>
    <w:p w:rsidR="00B84687" w:rsidRDefault="00B84687" w:rsidP="002F3FA9">
      <w:pPr>
        <w:ind w:firstLine="660"/>
        <w:jc w:val="both"/>
        <w:rPr>
          <w:sz w:val="26"/>
          <w:szCs w:val="26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418"/>
        <w:gridCol w:w="1134"/>
        <w:gridCol w:w="1275"/>
      </w:tblGrid>
      <w:tr w:rsidR="0026540A" w:rsidRPr="00356883" w:rsidTr="0026540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356883">
              <w:rPr>
                <w:rFonts w:ascii="Calibri" w:hAnsi="Calibri" w:cs="Calibri"/>
                <w:b w:val="0"/>
                <w:sz w:val="22"/>
                <w:szCs w:val="22"/>
              </w:rPr>
              <w:t>№</w:t>
            </w:r>
          </w:p>
        </w:tc>
        <w:tc>
          <w:tcPr>
            <w:tcW w:w="5670" w:type="dxa"/>
            <w:shd w:val="clear" w:color="auto" w:fill="auto"/>
          </w:tcPr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356883">
              <w:rPr>
                <w:rFonts w:ascii="Calibri" w:hAnsi="Calibri" w:cs="Calibri"/>
                <w:b w:val="0"/>
                <w:sz w:val="22"/>
                <w:szCs w:val="22"/>
              </w:rPr>
              <w:t>Наименование услуги</w:t>
            </w:r>
          </w:p>
        </w:tc>
        <w:tc>
          <w:tcPr>
            <w:tcW w:w="1418" w:type="dxa"/>
            <w:shd w:val="clear" w:color="auto" w:fill="auto"/>
          </w:tcPr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</w:pPr>
            <w:r w:rsidRPr="00356883"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  <w:t>Категория</w:t>
            </w:r>
            <w:r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  <w:t xml:space="preserve"> позиции</w:t>
            </w:r>
          </w:p>
        </w:tc>
        <w:tc>
          <w:tcPr>
            <w:tcW w:w="1134" w:type="dxa"/>
            <w:shd w:val="clear" w:color="auto" w:fill="auto"/>
          </w:tcPr>
          <w:p w:rsidR="0026540A" w:rsidRPr="00356883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6540A"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  <w:t>НМЦ за ед., руб. без НДС</w:t>
            </w:r>
          </w:p>
        </w:tc>
        <w:tc>
          <w:tcPr>
            <w:tcW w:w="1275" w:type="dxa"/>
          </w:tcPr>
          <w:p w:rsidR="0026540A" w:rsidRPr="0026540A" w:rsidRDefault="0026540A" w:rsidP="007B04E2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Style w:val="TrebuchetMS95pt"/>
                <w:rFonts w:ascii="Calibri" w:hAnsi="Calibri" w:cs="Calibri"/>
                <w:b w:val="0"/>
                <w:sz w:val="22"/>
                <w:szCs w:val="22"/>
              </w:rPr>
              <w:t>Ориентировочный объем*</w:t>
            </w:r>
          </w:p>
        </w:tc>
      </w:tr>
      <w:tr w:rsidR="0026540A" w:rsidRPr="00FF5F5F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6883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26540A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Нетбук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10-11” Acer ES1-131, Samsung N102, Asus </w:t>
            </w:r>
            <w:proofErr w:type="spellStart"/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eeePC</w:t>
            </w:r>
            <w:proofErr w:type="spellEnd"/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1201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Аппаратное восстановление BIOS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380,64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Профилактика (разборка, чистка, смазка вентиляторов)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073,30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матрицы нетбука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1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0-11"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матрицы нетбука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1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0-11"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401,14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клавиатуры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клавиатуры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489,17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блока питания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блока питания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489,17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1.9.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BGA</w:t>
            </w: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-монтаж 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контроллера ввода-вывода материнской платы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327,61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1.10.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BGA</w:t>
            </w: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-монтаж 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графического процессора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487,21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Ремонт/замена системы охлаждения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447,43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Ремонт/замена элементов корпуса нетбука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911,86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1.13.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Замена вертикальных и горизонтальных драйверов </w:t>
            </w:r>
            <w:proofErr w:type="spellStart"/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жк</w:t>
            </w:r>
            <w:proofErr w:type="spellEnd"/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-матриц (гибкие шлейфы)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043,28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FF5F5F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56883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Ноутбук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14-15” Asus, Lenovo Z450/570, 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НР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40A" w:rsidRPr="0026540A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Замена/установка DVD/RW привода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706,86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Аппаратное восстановление BIOS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384,63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Профилактика (разборка, чистка, смазка вентиляторов)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063,72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6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матрицы ноутбука 14-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15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матрицы ноутбука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14-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15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766,26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11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клавиатуры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клавиатуры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977,54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блока питания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блока питания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489,17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BGA</w:t>
            </w: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-монтаж 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контроллера ввода-вывода материнской платы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327,61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BGA</w:t>
            </w: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-монтаж 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графического процессора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898,17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BGA</w:t>
            </w: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-монтаж центрального процессора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618,69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Ремонт/замена системы охлаждения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625,38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Ремонт/замена элементов корпуса ноутбука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303,67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2.15.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 xml:space="preserve">Замена вертикальных и горизонтальных драйверов </w:t>
            </w:r>
            <w:proofErr w:type="spellStart"/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жк</w:t>
            </w:r>
            <w:proofErr w:type="spellEnd"/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-матриц (гибкие шлейфы)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139,05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FF5F5F" w:rsidTr="007C2F0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26540A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Монитор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LG 21.5" W2243, Samsung 24'' 244T, Philips 24"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платы блока питания LCD монитора 21,5-24"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157,08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18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инвертора LCD монитора свыше 21,5-24"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190,48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18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ламп подсветки LCD монитора 21,5-24"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025,41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18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матрицы монитора 21,5-22"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матрицы монитора 24"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Замена/восстановление портов ввода вывода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6</w:t>
            </w:r>
          </w:p>
        </w:tc>
      </w:tr>
      <w:tr w:rsidR="0026540A" w:rsidRPr="00FF5F5F" w:rsidTr="00CE33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26540A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Монитор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Samsung 19'' 913N, 940N, Samsung E1920NR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 xml:space="preserve">.1.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платы блока питания LCD монитора 19"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937,64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8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инвертора LCD монитора 19"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460,32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8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ламп подсветки LCD монитора 19"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630,41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8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матрицы монитора 19"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642,81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8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 xml:space="preserve">Замена вертикальных и горизонтальных драйверов </w:t>
            </w: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жк</w:t>
            </w:r>
            <w:proofErr w:type="spellEnd"/>
            <w:r w:rsidRPr="00356883">
              <w:rPr>
                <w:rFonts w:ascii="Calibri" w:hAnsi="Calibri" w:cs="Calibri"/>
                <w:sz w:val="22"/>
                <w:szCs w:val="22"/>
              </w:rPr>
              <w:t>-матриц (гибкие шлейфы)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234,80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10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Замена/восстановление портов ввода вывода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</w:t>
            </w:r>
          </w:p>
        </w:tc>
      </w:tr>
      <w:tr w:rsidR="0026540A" w:rsidRPr="00FF5F5F" w:rsidTr="00AD45E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26540A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Монитор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20'' Samsung 203BW, Samsung 205BW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платы блока питания LCD монитора 20"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157,08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инвертора LCD монитора свыше 20"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190,48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ламп подсветки LCD монитора свыше 20"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025,41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3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  <w:r w:rsidRPr="00356883">
              <w:rPr>
                <w:rFonts w:ascii="Calibri" w:hAnsi="Calibri" w:cs="Calibri"/>
                <w:sz w:val="22"/>
                <w:szCs w:val="22"/>
                <w:lang w:val="en-US"/>
              </w:rPr>
              <w:t>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 xml:space="preserve">Замена вертикальных и горизонтальных драйверов </w:t>
            </w: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жк</w:t>
            </w:r>
            <w:proofErr w:type="spellEnd"/>
            <w:r w:rsidRPr="00356883">
              <w:rPr>
                <w:rFonts w:ascii="Calibri" w:hAnsi="Calibri" w:cs="Calibri"/>
                <w:sz w:val="22"/>
                <w:szCs w:val="22"/>
              </w:rPr>
              <w:t>-матриц (гибкие шлейфы)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266,71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Замена/восстановление портов ввода вывода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</w:t>
            </w:r>
          </w:p>
        </w:tc>
      </w:tr>
      <w:tr w:rsidR="0026540A" w:rsidRPr="00356883" w:rsidTr="008E630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</w:tc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7B04E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>ИБП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 xml:space="preserve"> APC 450, 500, SC620I, BC650, BE700-RS, SU440. SU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1000, 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SU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1400. </w:t>
            </w:r>
            <w:r w:rsidRPr="00356883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SU2000</w:t>
            </w:r>
          </w:p>
        </w:tc>
      </w:tr>
      <w:tr w:rsidR="0026540A" w:rsidRPr="00356883" w:rsidTr="002654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системной платы ИБП (250va-650va)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582,53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7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Ремонт системной платы ИБП (650va-1500va)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029,40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7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Калибровка ИБП (250va-650va)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589,71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Калибровка ИБП (650va-1500va)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157,08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Калибровка ИБП (1500va-2200va)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708,49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6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одного аккумулятора + стоимость одного аккумулятора отдельно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230,22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40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трансформатора ИБП (250va-650va)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841,76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 xml:space="preserve">Замена трансформатора ИБП (650va-1500va)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733,90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5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Замена трансформатора ИБП (1500va-2200va)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370,88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6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6.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bCs/>
                <w:sz w:val="22"/>
                <w:szCs w:val="22"/>
              </w:rPr>
              <w:t>Ремонт/замена входных/выходных разъемов ИБП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56883">
              <w:rPr>
                <w:rFonts w:ascii="Calibri" w:hAnsi="Calibri" w:cs="Calibri"/>
                <w:sz w:val="22"/>
                <w:szCs w:val="22"/>
              </w:rPr>
              <w:t>Услуга+ТМЦ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786,02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4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Восстановление прошивки ИБП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6540A">
              <w:rPr>
                <w:color w:val="000000"/>
                <w:sz w:val="22"/>
                <w:szCs w:val="22"/>
              </w:rPr>
              <w:t>947,89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7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Прочий ремонт ИБП (500va-2200va) на компонентном уровне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689,47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7</w:t>
            </w:r>
          </w:p>
        </w:tc>
      </w:tr>
      <w:tr w:rsidR="0026540A" w:rsidRPr="00356883" w:rsidTr="0026540A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35688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40A" w:rsidRPr="00356883" w:rsidRDefault="0026540A" w:rsidP="0026540A">
            <w:pPr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Выдача технического заключения с результатами тестирования оборудования. Не оплачивается при выполнении ремонта.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40A" w:rsidRPr="00356883" w:rsidRDefault="0026540A" w:rsidP="002654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56883">
              <w:rPr>
                <w:rFonts w:ascii="Calibri" w:hAnsi="Calibri" w:cs="Calibri"/>
                <w:sz w:val="22"/>
                <w:szCs w:val="22"/>
              </w:rPr>
              <w:t>Услуга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0A" w:rsidRPr="0026540A" w:rsidRDefault="0026540A" w:rsidP="0026540A">
            <w:pPr>
              <w:jc w:val="center"/>
              <w:rPr>
                <w:color w:val="000000"/>
                <w:sz w:val="22"/>
                <w:szCs w:val="22"/>
              </w:rPr>
            </w:pPr>
            <w:r w:rsidRPr="0026540A">
              <w:rPr>
                <w:color w:val="000000"/>
                <w:sz w:val="22"/>
                <w:szCs w:val="22"/>
              </w:rPr>
              <w:t>221,04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40A" w:rsidRPr="0026540A" w:rsidRDefault="0026540A" w:rsidP="0026540A">
            <w:pPr>
              <w:jc w:val="center"/>
              <w:rPr>
                <w:sz w:val="22"/>
                <w:szCs w:val="22"/>
              </w:rPr>
            </w:pPr>
            <w:r w:rsidRPr="0026540A">
              <w:rPr>
                <w:sz w:val="22"/>
                <w:szCs w:val="22"/>
              </w:rPr>
              <w:t>20</w:t>
            </w:r>
          </w:p>
        </w:tc>
      </w:tr>
    </w:tbl>
    <w:p w:rsidR="00AE176B" w:rsidRDefault="00AE176B" w:rsidP="002F3FA9">
      <w:pPr>
        <w:ind w:firstLine="660"/>
        <w:jc w:val="both"/>
        <w:rPr>
          <w:sz w:val="26"/>
          <w:szCs w:val="26"/>
        </w:rPr>
      </w:pPr>
    </w:p>
    <w:p w:rsidR="00F119FA" w:rsidRPr="009F6C74" w:rsidRDefault="00F119FA" w:rsidP="00F119FA">
      <w:pPr>
        <w:rPr>
          <w:b/>
          <w:bCs/>
          <w:sz w:val="26"/>
          <w:szCs w:val="26"/>
        </w:rPr>
      </w:pPr>
      <w:bookmarkStart w:id="1" w:name="тз"/>
      <w:r>
        <w:rPr>
          <w:sz w:val="26"/>
          <w:szCs w:val="26"/>
        </w:rPr>
        <w:t xml:space="preserve">4. </w:t>
      </w:r>
      <w:r w:rsidRPr="009F6C74">
        <w:rPr>
          <w:b/>
          <w:bCs/>
          <w:sz w:val="26"/>
          <w:szCs w:val="26"/>
        </w:rPr>
        <w:t>ТЕХНИЧЕСКОЕ ЗАДАНИЕ</w:t>
      </w:r>
      <w:r w:rsidR="00176498">
        <w:rPr>
          <w:b/>
          <w:bCs/>
          <w:sz w:val="26"/>
          <w:szCs w:val="26"/>
        </w:rPr>
        <w:t>:</w:t>
      </w:r>
    </w:p>
    <w:bookmarkEnd w:id="1"/>
    <w:p w:rsidR="00F119FA" w:rsidRDefault="00176498" w:rsidP="00176498">
      <w:pPr>
        <w:tabs>
          <w:tab w:val="left" w:pos="567"/>
        </w:tabs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ab/>
      </w:r>
      <w:r w:rsidR="00F119FA" w:rsidRPr="005255C6">
        <w:rPr>
          <w:bCs/>
          <w:color w:val="000000"/>
          <w:spacing w:val="-1"/>
          <w:sz w:val="26"/>
          <w:szCs w:val="26"/>
        </w:rPr>
        <w:t>Техническое обслуживание любого вида вычислительной</w:t>
      </w:r>
      <w:r w:rsidR="00F119FA">
        <w:rPr>
          <w:bCs/>
          <w:color w:val="000000"/>
          <w:spacing w:val="-1"/>
          <w:sz w:val="26"/>
          <w:szCs w:val="26"/>
        </w:rPr>
        <w:t xml:space="preserve"> и офисной</w:t>
      </w:r>
      <w:r w:rsidR="00F119FA" w:rsidRPr="005255C6">
        <w:rPr>
          <w:bCs/>
          <w:color w:val="000000"/>
          <w:spacing w:val="-1"/>
          <w:sz w:val="26"/>
          <w:szCs w:val="26"/>
        </w:rPr>
        <w:t xml:space="preserve"> </w:t>
      </w:r>
      <w:r w:rsidR="00F119FA">
        <w:rPr>
          <w:bCs/>
          <w:color w:val="000000"/>
          <w:spacing w:val="-1"/>
          <w:sz w:val="26"/>
          <w:szCs w:val="26"/>
        </w:rPr>
        <w:t>техники</w:t>
      </w:r>
      <w:r w:rsidR="00F119FA" w:rsidRPr="005255C6">
        <w:rPr>
          <w:bCs/>
          <w:color w:val="000000"/>
          <w:spacing w:val="-1"/>
          <w:sz w:val="26"/>
          <w:szCs w:val="26"/>
        </w:rPr>
        <w:t xml:space="preserve"> из спецификации включает в себя </w:t>
      </w:r>
      <w:r w:rsidR="00F119FA" w:rsidRPr="005255C6">
        <w:rPr>
          <w:sz w:val="26"/>
          <w:szCs w:val="26"/>
        </w:rPr>
        <w:t xml:space="preserve">наладку и регулировку узлов и механизмов, </w:t>
      </w:r>
      <w:r w:rsidR="00F119FA" w:rsidRPr="005255C6">
        <w:rPr>
          <w:bCs/>
          <w:color w:val="000000"/>
          <w:spacing w:val="-1"/>
          <w:sz w:val="26"/>
          <w:szCs w:val="26"/>
        </w:rPr>
        <w:t xml:space="preserve">чистку рабочих механизмов и других мест, подверженных засорению, чистку контактов и разъемов, смазку узлов и механизмов, снятие остаточного электростатического заряда, </w:t>
      </w:r>
      <w:r w:rsidR="00F119FA" w:rsidRPr="005255C6">
        <w:rPr>
          <w:sz w:val="26"/>
          <w:szCs w:val="26"/>
        </w:rPr>
        <w:t>определение нарушений в эксплуатации вычислительной</w:t>
      </w:r>
      <w:r w:rsidR="00F119FA">
        <w:rPr>
          <w:sz w:val="26"/>
          <w:szCs w:val="26"/>
        </w:rPr>
        <w:t xml:space="preserve"> и офисной</w:t>
      </w:r>
      <w:r w:rsidR="00F119FA" w:rsidRPr="005255C6">
        <w:rPr>
          <w:sz w:val="26"/>
          <w:szCs w:val="26"/>
        </w:rPr>
        <w:t xml:space="preserve"> техники, </w:t>
      </w:r>
      <w:r w:rsidR="00F119FA" w:rsidRPr="005255C6">
        <w:rPr>
          <w:bCs/>
          <w:color w:val="000000"/>
          <w:spacing w:val="-1"/>
          <w:sz w:val="26"/>
          <w:szCs w:val="26"/>
        </w:rPr>
        <w:t>выявление необходимости замены деталей и узлов, выработавших свой ресурс и замену их по согласованию</w:t>
      </w:r>
      <w:r w:rsidR="00F119FA" w:rsidRPr="005255C6">
        <w:rPr>
          <w:color w:val="000000"/>
          <w:spacing w:val="-1"/>
          <w:sz w:val="26"/>
          <w:szCs w:val="26"/>
        </w:rPr>
        <w:t>, а так же диагностику и тестирование.</w:t>
      </w:r>
    </w:p>
    <w:p w:rsidR="00176498" w:rsidRDefault="00176498" w:rsidP="00176498">
      <w:pPr>
        <w:tabs>
          <w:tab w:val="left" w:pos="567"/>
        </w:tabs>
        <w:jc w:val="both"/>
        <w:rPr>
          <w:color w:val="000000"/>
          <w:spacing w:val="-1"/>
          <w:sz w:val="26"/>
          <w:szCs w:val="26"/>
        </w:rPr>
      </w:pPr>
    </w:p>
    <w:p w:rsidR="00F119FA" w:rsidRPr="005255C6" w:rsidRDefault="00176498" w:rsidP="00176498">
      <w:pPr>
        <w:tabs>
          <w:tab w:val="left" w:pos="567"/>
        </w:tabs>
        <w:jc w:val="both"/>
        <w:rPr>
          <w:b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5. </w:t>
      </w:r>
      <w:r>
        <w:rPr>
          <w:b/>
          <w:sz w:val="26"/>
          <w:szCs w:val="26"/>
        </w:rPr>
        <w:t>Тр</w:t>
      </w:r>
      <w:r w:rsidR="00F119FA" w:rsidRPr="00B3171D">
        <w:rPr>
          <w:b/>
          <w:sz w:val="26"/>
          <w:szCs w:val="26"/>
        </w:rPr>
        <w:t>ебования, предъявляемые к оказанию услуг:</w:t>
      </w:r>
    </w:p>
    <w:p w:rsidR="00F119FA" w:rsidRPr="00C0439B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Услуги оказываются в полном объеме силами и средствами Исполнителя.</w:t>
      </w:r>
    </w:p>
    <w:p w:rsidR="00F119FA" w:rsidRPr="00C0439B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Качество оказываемых услуг должно соответствовать стандартам и требованиям, обычно предъявляемым к услугам подобного вида.</w:t>
      </w:r>
    </w:p>
    <w:p w:rsidR="00F119FA" w:rsidRPr="00C0439B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Все запасные части, используемые в процессе оказания услуг должны быть не бывшими в употреблении) и рекомендованными фирмой-производителем оборудования.</w:t>
      </w:r>
    </w:p>
    <w:p w:rsidR="00F119FA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Заказчик оставляет за собой право осуществлять независимые проверки качества обслуживания через фирму-производителя, как с уведомлением, так и без уведомления Исполнителя, оказывающего услуги по ремонту.</w:t>
      </w:r>
    </w:p>
    <w:p w:rsidR="00F119FA" w:rsidRPr="00B46AE9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5255C6">
        <w:rPr>
          <w:spacing w:val="-1"/>
          <w:sz w:val="26"/>
          <w:szCs w:val="26"/>
        </w:rPr>
        <w:t xml:space="preserve"> </w:t>
      </w:r>
      <w:r w:rsidRPr="00B46AE9">
        <w:rPr>
          <w:spacing w:val="-1"/>
          <w:sz w:val="26"/>
          <w:szCs w:val="26"/>
        </w:rPr>
        <w:t>Во время проведения технического обслуживания и ремонта Исполнитель отслеживает параметры износа частей о</w:t>
      </w:r>
      <w:r w:rsidRPr="00B46AE9">
        <w:rPr>
          <w:sz w:val="26"/>
          <w:szCs w:val="26"/>
        </w:rPr>
        <w:t xml:space="preserve">борудования и дает рекомендации по замене таких </w:t>
      </w:r>
      <w:r w:rsidRPr="00B46AE9">
        <w:rPr>
          <w:sz w:val="26"/>
          <w:szCs w:val="26"/>
        </w:rPr>
        <w:lastRenderedPageBreak/>
        <w:t>частей на основании нормативов, имеющихся в технической документации, а также выполняет иные действия, предусмотренные технической документацией для такого рода услуг.</w:t>
      </w:r>
    </w:p>
    <w:p w:rsidR="00F119FA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Если совокупная стоимость ремонта и замены запчастей для любого вида вычислительной и о</w:t>
      </w:r>
      <w:r>
        <w:rPr>
          <w:sz w:val="26"/>
          <w:szCs w:val="26"/>
        </w:rPr>
        <w:t xml:space="preserve">фисной </w:t>
      </w:r>
      <w:r w:rsidRPr="00B46AE9">
        <w:rPr>
          <w:sz w:val="26"/>
          <w:szCs w:val="26"/>
        </w:rPr>
        <w:t>техники равна или превышает 2</w:t>
      </w:r>
      <w:r>
        <w:rPr>
          <w:sz w:val="26"/>
          <w:szCs w:val="26"/>
        </w:rPr>
        <w:t>/</w:t>
      </w:r>
      <w:r w:rsidRPr="00B46AE9">
        <w:rPr>
          <w:sz w:val="26"/>
          <w:szCs w:val="26"/>
        </w:rPr>
        <w:t>3 стоимости аналогичной новой, либо изношенность вычислительной и оргтехники вызывает сомнения в ее дальнейшей эксплуатации, Исполнитель обязан предупредить Заказчика о целесообразности оказания услуг.</w:t>
      </w:r>
    </w:p>
    <w:p w:rsidR="00F119FA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5255C6">
        <w:rPr>
          <w:sz w:val="26"/>
          <w:szCs w:val="26"/>
        </w:rPr>
        <w:t xml:space="preserve"> </w:t>
      </w:r>
      <w:r w:rsidRPr="0059484A">
        <w:rPr>
          <w:sz w:val="26"/>
          <w:szCs w:val="26"/>
        </w:rPr>
        <w:t>Срок оказания услуг в сервисном центре Исполнителя не должен превышать 14 (четырнадцати) рабочих дней с момента передачи вычислительной и о</w:t>
      </w:r>
      <w:r>
        <w:rPr>
          <w:sz w:val="26"/>
          <w:szCs w:val="26"/>
        </w:rPr>
        <w:t xml:space="preserve">фисной </w:t>
      </w:r>
      <w:r w:rsidRPr="0059484A">
        <w:rPr>
          <w:sz w:val="26"/>
          <w:szCs w:val="26"/>
        </w:rPr>
        <w:t>техники Заказчиком. В случае невозможности оказания услуг в указанный период Исполнитель уведомляет Заказчика о причине задержки и сроке оказания услуг</w:t>
      </w:r>
      <w:r>
        <w:rPr>
          <w:sz w:val="26"/>
          <w:szCs w:val="26"/>
        </w:rPr>
        <w:t>.</w:t>
      </w:r>
      <w:r w:rsidRPr="005255C6">
        <w:rPr>
          <w:sz w:val="26"/>
          <w:szCs w:val="26"/>
        </w:rPr>
        <w:t xml:space="preserve"> </w:t>
      </w:r>
    </w:p>
    <w:p w:rsidR="00F119FA" w:rsidRPr="00B46AE9" w:rsidRDefault="00F119FA" w:rsidP="00F119FA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Доставка вычислительной и о</w:t>
      </w:r>
      <w:r>
        <w:rPr>
          <w:sz w:val="26"/>
          <w:szCs w:val="26"/>
        </w:rPr>
        <w:t xml:space="preserve">фисной </w:t>
      </w:r>
      <w:r w:rsidRPr="00B46AE9">
        <w:rPr>
          <w:sz w:val="26"/>
          <w:szCs w:val="26"/>
        </w:rPr>
        <w:t>техники в сервисный центр Исполнителя и их возврат после технического обслуживания и ремонта производится силами и средствами Исполнителя</w:t>
      </w:r>
    </w:p>
    <w:p w:rsidR="00F119FA" w:rsidRPr="00B3171D" w:rsidRDefault="00F119FA" w:rsidP="00F119FA">
      <w:pPr>
        <w:pStyle w:val="a6"/>
        <w:tabs>
          <w:tab w:val="left" w:pos="567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 w:rsidRPr="00F37341">
        <w:rPr>
          <w:color w:val="000000"/>
          <w:spacing w:val="-1"/>
          <w:sz w:val="26"/>
          <w:szCs w:val="26"/>
        </w:rPr>
        <w:t xml:space="preserve">Гарантия на выполненный ремонт - 6 месяцев </w:t>
      </w:r>
      <w:r>
        <w:rPr>
          <w:sz w:val="26"/>
          <w:szCs w:val="26"/>
        </w:rPr>
        <w:t xml:space="preserve">со дня передачи Исполнителем </w:t>
      </w:r>
      <w:r w:rsidRPr="00F37341">
        <w:rPr>
          <w:sz w:val="26"/>
          <w:szCs w:val="26"/>
        </w:rPr>
        <w:t>техники Заказчику</w:t>
      </w:r>
      <w:r>
        <w:rPr>
          <w:sz w:val="26"/>
          <w:szCs w:val="26"/>
        </w:rPr>
        <w:t>.</w:t>
      </w:r>
    </w:p>
    <w:p w:rsidR="00F119FA" w:rsidRPr="00176498" w:rsidRDefault="00F119FA" w:rsidP="00176498">
      <w:pPr>
        <w:pStyle w:val="a6"/>
        <w:numPr>
          <w:ilvl w:val="0"/>
          <w:numId w:val="14"/>
        </w:numPr>
        <w:tabs>
          <w:tab w:val="left" w:pos="567"/>
          <w:tab w:val="left" w:pos="1134"/>
        </w:tabs>
        <w:spacing w:line="276" w:lineRule="auto"/>
        <w:contextualSpacing/>
        <w:jc w:val="both"/>
        <w:rPr>
          <w:b/>
          <w:sz w:val="26"/>
          <w:szCs w:val="26"/>
        </w:rPr>
      </w:pPr>
      <w:r w:rsidRPr="00176498">
        <w:rPr>
          <w:b/>
          <w:sz w:val="26"/>
          <w:szCs w:val="26"/>
        </w:rPr>
        <w:t>Срок оказания услуг:</w:t>
      </w:r>
    </w:p>
    <w:p w:rsidR="00176498" w:rsidRDefault="00F119FA" w:rsidP="00176498">
      <w:pPr>
        <w:tabs>
          <w:tab w:val="left" w:pos="567"/>
        </w:tabs>
        <w:ind w:firstLine="709"/>
        <w:jc w:val="both"/>
        <w:rPr>
          <w:bCs/>
          <w:sz w:val="26"/>
          <w:szCs w:val="26"/>
        </w:rPr>
      </w:pPr>
      <w:r w:rsidRPr="005255C6">
        <w:rPr>
          <w:sz w:val="26"/>
          <w:szCs w:val="26"/>
        </w:rPr>
        <w:t>Сроки оказания Услуг по Договору: Срок оказания услуг по отдельной Заявке - не более 14 рабочих дней с даты её подписания Сторонами. Исполнитель обязан иметь запас комплектующих для своевременного обслуживания и ремонта Оборудования</w:t>
      </w:r>
      <w:r w:rsidRPr="005255C6">
        <w:rPr>
          <w:bCs/>
          <w:sz w:val="26"/>
          <w:szCs w:val="26"/>
        </w:rPr>
        <w:t>. В отдельных случаях срок оказания услуг может быть продлен по согласованию с Заказчиком на время, необходимое для доставки недостающих комплектующих, о чем Исполнитель направляет Заказчику сообщение по электронной почте с указанием сроков оказания услуг. Согласование сроков продления проводится Сторонами в течение одного рабочего дня одновременно. Итоговый срок оказания услуг не может превышать 30 дней.</w:t>
      </w:r>
    </w:p>
    <w:p w:rsidR="00176498" w:rsidRDefault="00176498" w:rsidP="00176498">
      <w:pPr>
        <w:tabs>
          <w:tab w:val="left" w:pos="567"/>
        </w:tabs>
        <w:ind w:firstLine="709"/>
        <w:jc w:val="both"/>
        <w:rPr>
          <w:bCs/>
          <w:sz w:val="26"/>
          <w:szCs w:val="26"/>
        </w:rPr>
      </w:pPr>
    </w:p>
    <w:p w:rsidR="00F119FA" w:rsidRPr="00176498" w:rsidRDefault="00176498" w:rsidP="00176498">
      <w:pPr>
        <w:tabs>
          <w:tab w:val="left" w:pos="567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7.</w:t>
      </w:r>
      <w:r w:rsidR="00F119FA" w:rsidRPr="00176498">
        <w:rPr>
          <w:b/>
          <w:sz w:val="26"/>
          <w:szCs w:val="26"/>
        </w:rPr>
        <w:t xml:space="preserve"> Порядок взаимодействия Заказчика и Исполнителя: </w:t>
      </w:r>
    </w:p>
    <w:p w:rsidR="00F119FA" w:rsidRPr="005255C6" w:rsidRDefault="00F119FA" w:rsidP="00F119FA">
      <w:pPr>
        <w:suppressAutoHyphens/>
        <w:ind w:firstLine="709"/>
        <w:contextualSpacing/>
        <w:jc w:val="both"/>
        <w:rPr>
          <w:sz w:val="26"/>
          <w:szCs w:val="26"/>
        </w:rPr>
      </w:pPr>
      <w:r w:rsidRPr="005255C6">
        <w:rPr>
          <w:sz w:val="26"/>
          <w:szCs w:val="26"/>
        </w:rPr>
        <w:t>Представителем Заказчика являются эксплуатирующие подразделения Новосибирского филиала. Передача на обслуживание и ремонт и возврат Оборудования осуществляется на основании Заявок и «Акта приемки-передачи».</w:t>
      </w:r>
    </w:p>
    <w:p w:rsidR="00F119FA" w:rsidRPr="005255C6" w:rsidRDefault="00F119FA" w:rsidP="00F119FA">
      <w:pPr>
        <w:tabs>
          <w:tab w:val="left" w:pos="567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5255C6">
        <w:rPr>
          <w:sz w:val="26"/>
          <w:szCs w:val="26"/>
        </w:rPr>
        <w:t xml:space="preserve">Заявка на необходимость в обслуживании оборудования передается уполномоченным представителями подразделений Заказчика в адрес предоставленных Исполнителем контактных данных по </w:t>
      </w:r>
      <w:r w:rsidRPr="005255C6">
        <w:rPr>
          <w:sz w:val="26"/>
          <w:szCs w:val="26"/>
          <w:lang w:val="en-US"/>
        </w:rPr>
        <w:t>e</w:t>
      </w:r>
      <w:r w:rsidRPr="005255C6">
        <w:rPr>
          <w:sz w:val="26"/>
          <w:szCs w:val="26"/>
        </w:rPr>
        <w:t>-</w:t>
      </w:r>
      <w:r w:rsidRPr="005255C6">
        <w:rPr>
          <w:sz w:val="26"/>
          <w:szCs w:val="26"/>
          <w:lang w:val="en-US"/>
        </w:rPr>
        <w:t>mail</w:t>
      </w:r>
      <w:r w:rsidRPr="005255C6">
        <w:rPr>
          <w:sz w:val="26"/>
          <w:szCs w:val="26"/>
        </w:rPr>
        <w:t xml:space="preserve"> </w:t>
      </w:r>
      <w:r w:rsidRPr="005255C6">
        <w:rPr>
          <w:sz w:val="26"/>
          <w:szCs w:val="26"/>
          <w:lang w:val="en-US"/>
        </w:rPr>
        <w:t>c</w:t>
      </w:r>
      <w:r w:rsidRPr="005255C6">
        <w:rPr>
          <w:sz w:val="26"/>
          <w:szCs w:val="26"/>
        </w:rPr>
        <w:t xml:space="preserve"> дублированием телефонограммой. Исполнитель обязан обеспечить доступность и работоспособность контактных данных, своевременно </w:t>
      </w:r>
      <w:proofErr w:type="spellStart"/>
      <w:r w:rsidRPr="005255C6">
        <w:rPr>
          <w:sz w:val="26"/>
          <w:szCs w:val="26"/>
        </w:rPr>
        <w:t>диспетчеризировать</w:t>
      </w:r>
      <w:proofErr w:type="spellEnd"/>
      <w:r w:rsidRPr="005255C6">
        <w:rPr>
          <w:sz w:val="26"/>
          <w:szCs w:val="26"/>
        </w:rPr>
        <w:t xml:space="preserve"> заявки Заказчика, предоставлять обратную связь.</w:t>
      </w:r>
    </w:p>
    <w:p w:rsidR="00F119FA" w:rsidRPr="005255C6" w:rsidRDefault="00F119FA" w:rsidP="00F119FA">
      <w:pPr>
        <w:tabs>
          <w:tab w:val="left" w:pos="567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5255C6">
        <w:rPr>
          <w:bCs/>
          <w:sz w:val="26"/>
          <w:szCs w:val="26"/>
        </w:rPr>
        <w:t>В Заявке указываются марки и типы Оборудования, виды услуг в соответствии с перечнем услуг, приведенным в таблице</w:t>
      </w:r>
      <w:r>
        <w:rPr>
          <w:bCs/>
          <w:sz w:val="26"/>
          <w:szCs w:val="26"/>
        </w:rPr>
        <w:t>,</w:t>
      </w:r>
      <w:r w:rsidRPr="005255C6">
        <w:rPr>
          <w:bCs/>
          <w:sz w:val="26"/>
          <w:szCs w:val="26"/>
        </w:rPr>
        <w:t xml:space="preserve"> контактные данные представителя Заказчика.</w:t>
      </w:r>
    </w:p>
    <w:p w:rsidR="00F119FA" w:rsidRPr="005255C6" w:rsidRDefault="00F119FA" w:rsidP="00F119FA">
      <w:pPr>
        <w:tabs>
          <w:tab w:val="left" w:pos="567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5255C6">
        <w:rPr>
          <w:sz w:val="26"/>
          <w:szCs w:val="26"/>
        </w:rPr>
        <w:t>Факты передачи оборудования сопровождаются оформлением</w:t>
      </w:r>
      <w:r w:rsidRPr="005255C6">
        <w:rPr>
          <w:b/>
          <w:sz w:val="26"/>
          <w:szCs w:val="26"/>
        </w:rPr>
        <w:t xml:space="preserve"> </w:t>
      </w:r>
      <w:r w:rsidRPr="005255C6">
        <w:rPr>
          <w:sz w:val="26"/>
          <w:szCs w:val="26"/>
        </w:rPr>
        <w:t>«Акта приемки-передачи».</w:t>
      </w:r>
    </w:p>
    <w:p w:rsidR="00F119FA" w:rsidRDefault="00F119FA" w:rsidP="00F119FA">
      <w:pPr>
        <w:pStyle w:val="60"/>
        <w:shd w:val="clear" w:color="auto" w:fill="auto"/>
        <w:tabs>
          <w:tab w:val="left" w:pos="652"/>
        </w:tabs>
        <w:spacing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>Оборудование, не подлежащее ремонту/восстановлению, передается Заказчику с оформлением «Акта о не ремонтопригодности»</w:t>
      </w:r>
      <w:r w:rsidRPr="00525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</w:rPr>
        <w:t>и «Акта приемки-передачи»</w:t>
      </w:r>
      <w:r w:rsidRPr="00525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</w:rPr>
        <w:t>с пометкой - восстановлению не подлежит</w:t>
      </w:r>
      <w:r w:rsidR="00BA363F">
        <w:rPr>
          <w:rFonts w:ascii="Times New Roman" w:hAnsi="Times New Roman" w:cs="Times New Roman"/>
          <w:sz w:val="26"/>
          <w:szCs w:val="26"/>
        </w:rPr>
        <w:t>.</w:t>
      </w:r>
    </w:p>
    <w:p w:rsidR="00701F95" w:rsidRPr="00714698" w:rsidRDefault="00701F95" w:rsidP="00701F95">
      <w:pPr>
        <w:pStyle w:val="60"/>
        <w:shd w:val="clear" w:color="auto" w:fill="auto"/>
        <w:tabs>
          <w:tab w:val="left" w:pos="652"/>
        </w:tabs>
        <w:spacing w:line="240" w:lineRule="auto"/>
        <w:ind w:left="72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701F95">
        <w:rPr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Оплата услуг:</w:t>
      </w:r>
    </w:p>
    <w:p w:rsidR="00701F95" w:rsidRPr="0087571A" w:rsidRDefault="00701F95" w:rsidP="00701F95">
      <w:pPr>
        <w:pStyle w:val="a0"/>
        <w:numPr>
          <w:ilvl w:val="0"/>
          <w:numId w:val="0"/>
        </w:numPr>
        <w:ind w:firstLine="709"/>
      </w:pPr>
      <w:r w:rsidRPr="0087571A">
        <w:lastRenderedPageBreak/>
        <w:t>Заказчик оплачивает Услуги по ценам, указанным в Заявках, являющихся неотъемлемыми частями настоящего Договора, согласно стоимости каждой единицы Услуг, указанной в Спецификации «Максимальная цена 1 единицы Услуги по отдельным категориям» - Приложение № 4 к настоящему Договору, которая является предельной (максимально возможной) для такой единицы Услуги.</w:t>
      </w:r>
    </w:p>
    <w:p w:rsidR="00701F95" w:rsidRPr="0087571A" w:rsidRDefault="00701F95" w:rsidP="00701F95">
      <w:pPr>
        <w:pStyle w:val="a0"/>
        <w:numPr>
          <w:ilvl w:val="0"/>
          <w:numId w:val="0"/>
        </w:numPr>
        <w:ind w:firstLine="709"/>
      </w:pPr>
      <w:r w:rsidRPr="0087571A">
        <w:t>Указанная в согласованной Сторонами Заявке стоимость Услуг включает в себя все платежи, причитающиеся Исполнителю за выполнение обязательств по соответствующей Заявке.</w:t>
      </w:r>
    </w:p>
    <w:p w:rsidR="00701F95" w:rsidRPr="003B0317" w:rsidRDefault="00701F95" w:rsidP="00701F95">
      <w:pPr>
        <w:pStyle w:val="a0"/>
        <w:numPr>
          <w:ilvl w:val="0"/>
          <w:numId w:val="0"/>
        </w:numPr>
        <w:ind w:firstLine="709"/>
        <w:rPr>
          <w:i/>
        </w:rPr>
      </w:pPr>
      <w:r w:rsidRPr="0074230D">
        <w:t>Оплата оказываемых Исполнителем Услуг осуществляется в следующем порядке:</w:t>
      </w:r>
      <w:r w:rsidRPr="0026303A">
        <w:t xml:space="preserve"> </w:t>
      </w:r>
      <w:r w:rsidRPr="00CC7B85">
        <w:t xml:space="preserve">Стоимость </w:t>
      </w:r>
      <w:r>
        <w:t xml:space="preserve">в размере 100% (сто процентов) за </w:t>
      </w:r>
      <w:r w:rsidRPr="00D70C26">
        <w:t>отчетный период за оказанные услуги выплачивается в течение 15 (Пятнадцать) рабочих дней с даты подписания Сторонами акт</w:t>
      </w:r>
      <w:r>
        <w:t>а оказанных услуг (Приложение №5</w:t>
      </w:r>
      <w:r w:rsidRPr="00D70C26">
        <w:t xml:space="preserve"> к Договору) за </w:t>
      </w:r>
      <w:r w:rsidRPr="0087571A">
        <w:t>выполнение обязате</w:t>
      </w:r>
      <w:r>
        <w:t xml:space="preserve">льств по соответствующей Заявке </w:t>
      </w:r>
      <w:r w:rsidRPr="00D70C26">
        <w:t xml:space="preserve">и представления Исполнителем счета-фактуры. Основанием для оплаты по настоящему Договору является счет, </w:t>
      </w:r>
      <w:r>
        <w:t>выставляемый Исполнителем Заказчику одновременно с подписанием акта оказанных услуг.</w:t>
      </w:r>
      <w:r w:rsidRPr="0087571A">
        <w:rPr>
          <w:i/>
          <w:color w:val="FF0000"/>
        </w:rPr>
        <w:t xml:space="preserve"> </w:t>
      </w:r>
    </w:p>
    <w:p w:rsidR="00701F95" w:rsidRPr="006F1A10" w:rsidRDefault="00701F95" w:rsidP="00701F95">
      <w:pPr>
        <w:pStyle w:val="60"/>
        <w:shd w:val="clear" w:color="auto" w:fill="auto"/>
        <w:tabs>
          <w:tab w:val="left" w:pos="652"/>
        </w:tabs>
        <w:spacing w:line="240" w:lineRule="auto"/>
        <w:ind w:firstLine="709"/>
        <w:rPr>
          <w:rStyle w:val="6Tahoma"/>
          <w:rFonts w:ascii="Times New Roman" w:hAnsi="Times New Roman" w:cs="Times New Roman"/>
          <w:sz w:val="26"/>
          <w:szCs w:val="26"/>
        </w:rPr>
      </w:pPr>
      <w:r w:rsidRPr="006F1A10">
        <w:rPr>
          <w:rFonts w:ascii="Times New Roman" w:hAnsi="Times New Roman" w:cs="Times New Roman"/>
          <w:sz w:val="26"/>
          <w:szCs w:val="26"/>
        </w:rPr>
        <w:t>Цена за единицу Услуги, указанная в Спецификации (Приложение № 4 к настоящему Договору) рассчитана, исходя из официального курса рубля к доллару США установленному Центральным банком Российской Федерации (и опубликованному на его официальном сайте www.cbr.ru) на дату публикации закупочной документации. В случае, если на дату подписания Заказа, официальный курс рубля к доллару США, установленный ЦБ РФ, увеличился или уменьшился по отношению к официальному курсу рубля к доллару США на дату публикации закупочной документации более, чем на 7 (семь) процентов, цены за единицу Услуги в Заказе устанавливается пропорционально изменению курса рубля к доллару</w:t>
      </w:r>
    </w:p>
    <w:p w:rsidR="00701F95" w:rsidRPr="005255C6" w:rsidRDefault="00701F95" w:rsidP="00701F95">
      <w:pPr>
        <w:pStyle w:val="60"/>
        <w:shd w:val="clear" w:color="auto" w:fill="auto"/>
        <w:tabs>
          <w:tab w:val="left" w:pos="652"/>
        </w:tabs>
        <w:spacing w:line="240" w:lineRule="auto"/>
        <w:ind w:firstLine="0"/>
        <w:rPr>
          <w:rStyle w:val="6Tahoma"/>
          <w:rFonts w:ascii="Times New Roman" w:hAnsi="Times New Roman" w:cs="Times New Roman"/>
          <w:sz w:val="26"/>
          <w:szCs w:val="26"/>
        </w:rPr>
      </w:pPr>
    </w:p>
    <w:p w:rsidR="00034689" w:rsidRDefault="00034689" w:rsidP="00034689">
      <w:pPr>
        <w:tabs>
          <w:tab w:val="left" w:pos="567"/>
          <w:tab w:val="left" w:pos="7371"/>
        </w:tabs>
        <w:spacing w:line="276" w:lineRule="auto"/>
        <w:jc w:val="both"/>
        <w:rPr>
          <w:b/>
          <w:sz w:val="26"/>
          <w:szCs w:val="26"/>
        </w:rPr>
      </w:pPr>
    </w:p>
    <w:sectPr w:rsidR="00034689" w:rsidSect="000C3B4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0172"/>
    <w:multiLevelType w:val="hybridMultilevel"/>
    <w:tmpl w:val="5F48B8B8"/>
    <w:lvl w:ilvl="0" w:tplc="0CE85C00">
      <w:start w:val="1"/>
      <w:numFmt w:val="decimal"/>
      <w:lvlText w:val="%1."/>
      <w:lvlJc w:val="left"/>
      <w:pPr>
        <w:ind w:left="1068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474B9"/>
    <w:multiLevelType w:val="hybridMultilevel"/>
    <w:tmpl w:val="6E66AB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86367"/>
    <w:multiLevelType w:val="hybridMultilevel"/>
    <w:tmpl w:val="5A1AFDDC"/>
    <w:lvl w:ilvl="0" w:tplc="83F0243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139143DE"/>
    <w:multiLevelType w:val="hybridMultilevel"/>
    <w:tmpl w:val="C144098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9603D"/>
    <w:multiLevelType w:val="hybridMultilevel"/>
    <w:tmpl w:val="354C138A"/>
    <w:lvl w:ilvl="0" w:tplc="38E05EA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22BF8"/>
    <w:multiLevelType w:val="hybridMultilevel"/>
    <w:tmpl w:val="985C7F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E1C71DB"/>
    <w:multiLevelType w:val="hybridMultilevel"/>
    <w:tmpl w:val="B0EAAF42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7C205CA"/>
    <w:multiLevelType w:val="hybridMultilevel"/>
    <w:tmpl w:val="BDD63776"/>
    <w:lvl w:ilvl="0" w:tplc="5362283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26766"/>
    <w:multiLevelType w:val="hybridMultilevel"/>
    <w:tmpl w:val="2A4E7AB8"/>
    <w:lvl w:ilvl="0" w:tplc="0CE85C00">
      <w:start w:val="1"/>
      <w:numFmt w:val="decimal"/>
      <w:lvlText w:val="%1."/>
      <w:lvlJc w:val="left"/>
      <w:pPr>
        <w:ind w:left="1068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66305"/>
    <w:multiLevelType w:val="hybridMultilevel"/>
    <w:tmpl w:val="5B9C0A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45FBD"/>
    <w:multiLevelType w:val="hybridMultilevel"/>
    <w:tmpl w:val="FD64B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F41ED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174F0B"/>
    <w:multiLevelType w:val="hybridMultilevel"/>
    <w:tmpl w:val="548AB6F0"/>
    <w:lvl w:ilvl="0" w:tplc="6408F486">
      <w:start w:val="3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F79D9"/>
    <w:multiLevelType w:val="multilevel"/>
    <w:tmpl w:val="DCE2516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1"/>
      <w:lvlText w:val="%1.%2.%3."/>
      <w:lvlJc w:val="left"/>
      <w:pPr>
        <w:ind w:left="8015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7A249C1"/>
    <w:multiLevelType w:val="multilevel"/>
    <w:tmpl w:val="1D129E16"/>
    <w:lvl w:ilvl="0">
      <w:start w:val="4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hint="default"/>
        <w:b/>
      </w:rPr>
    </w:lvl>
    <w:lvl w:ilvl="1">
      <w:start w:val="15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10"/>
  </w:num>
  <w:num w:numId="7">
    <w:abstractNumId w:val="12"/>
  </w:num>
  <w:num w:numId="8">
    <w:abstractNumId w:val="0"/>
  </w:num>
  <w:num w:numId="9">
    <w:abstractNumId w:val="9"/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2BA"/>
    <w:rsid w:val="000156AE"/>
    <w:rsid w:val="00031ECE"/>
    <w:rsid w:val="00034689"/>
    <w:rsid w:val="0004280C"/>
    <w:rsid w:val="0004742C"/>
    <w:rsid w:val="000571CC"/>
    <w:rsid w:val="000815A5"/>
    <w:rsid w:val="000837F0"/>
    <w:rsid w:val="00083A59"/>
    <w:rsid w:val="0009053C"/>
    <w:rsid w:val="00090EED"/>
    <w:rsid w:val="000C3B42"/>
    <w:rsid w:val="000C47E0"/>
    <w:rsid w:val="000C6F80"/>
    <w:rsid w:val="000D2816"/>
    <w:rsid w:val="000F23FB"/>
    <w:rsid w:val="000F6D6A"/>
    <w:rsid w:val="00105201"/>
    <w:rsid w:val="00123FDA"/>
    <w:rsid w:val="00137A20"/>
    <w:rsid w:val="00160D3A"/>
    <w:rsid w:val="00161208"/>
    <w:rsid w:val="00176498"/>
    <w:rsid w:val="00181AA3"/>
    <w:rsid w:val="001A5914"/>
    <w:rsid w:val="001B5108"/>
    <w:rsid w:val="001B7329"/>
    <w:rsid w:val="001C3ABB"/>
    <w:rsid w:val="001D7C5C"/>
    <w:rsid w:val="001E34DD"/>
    <w:rsid w:val="001E3DD2"/>
    <w:rsid w:val="002069F5"/>
    <w:rsid w:val="00215C2B"/>
    <w:rsid w:val="002204AA"/>
    <w:rsid w:val="00226B20"/>
    <w:rsid w:val="002339D2"/>
    <w:rsid w:val="00233DAF"/>
    <w:rsid w:val="002465F2"/>
    <w:rsid w:val="0026540A"/>
    <w:rsid w:val="002854B4"/>
    <w:rsid w:val="00295901"/>
    <w:rsid w:val="002A56DC"/>
    <w:rsid w:val="002A777B"/>
    <w:rsid w:val="002A7849"/>
    <w:rsid w:val="002B0F83"/>
    <w:rsid w:val="002B2B19"/>
    <w:rsid w:val="002C554A"/>
    <w:rsid w:val="002C6013"/>
    <w:rsid w:val="002C7B34"/>
    <w:rsid w:val="002F1894"/>
    <w:rsid w:val="002F3FA9"/>
    <w:rsid w:val="002F4621"/>
    <w:rsid w:val="00321E7D"/>
    <w:rsid w:val="003226C3"/>
    <w:rsid w:val="00323E2F"/>
    <w:rsid w:val="00324406"/>
    <w:rsid w:val="003335BC"/>
    <w:rsid w:val="003563FD"/>
    <w:rsid w:val="003633FC"/>
    <w:rsid w:val="00373007"/>
    <w:rsid w:val="0037474E"/>
    <w:rsid w:val="00390C97"/>
    <w:rsid w:val="003A4FF6"/>
    <w:rsid w:val="003B64E8"/>
    <w:rsid w:val="003B7824"/>
    <w:rsid w:val="003C097B"/>
    <w:rsid w:val="003D082A"/>
    <w:rsid w:val="003D2EFB"/>
    <w:rsid w:val="003F039B"/>
    <w:rsid w:val="00431245"/>
    <w:rsid w:val="00442D2E"/>
    <w:rsid w:val="00482664"/>
    <w:rsid w:val="004B6A30"/>
    <w:rsid w:val="004C147B"/>
    <w:rsid w:val="004C4317"/>
    <w:rsid w:val="004F4FB0"/>
    <w:rsid w:val="005045DD"/>
    <w:rsid w:val="00510483"/>
    <w:rsid w:val="00512CD5"/>
    <w:rsid w:val="00513C61"/>
    <w:rsid w:val="00525DA3"/>
    <w:rsid w:val="005265DA"/>
    <w:rsid w:val="00530E25"/>
    <w:rsid w:val="00540DB8"/>
    <w:rsid w:val="005445DE"/>
    <w:rsid w:val="00555D41"/>
    <w:rsid w:val="00561382"/>
    <w:rsid w:val="00563D5E"/>
    <w:rsid w:val="00575734"/>
    <w:rsid w:val="00577489"/>
    <w:rsid w:val="0058109A"/>
    <w:rsid w:val="005826A8"/>
    <w:rsid w:val="00582D8D"/>
    <w:rsid w:val="00590592"/>
    <w:rsid w:val="005958E3"/>
    <w:rsid w:val="005A6E54"/>
    <w:rsid w:val="005C69C4"/>
    <w:rsid w:val="005D625F"/>
    <w:rsid w:val="005E38A7"/>
    <w:rsid w:val="005F174A"/>
    <w:rsid w:val="005F1CC7"/>
    <w:rsid w:val="006338BF"/>
    <w:rsid w:val="00634B55"/>
    <w:rsid w:val="00653700"/>
    <w:rsid w:val="00687D21"/>
    <w:rsid w:val="0069331B"/>
    <w:rsid w:val="00696E32"/>
    <w:rsid w:val="006A156C"/>
    <w:rsid w:val="006A1910"/>
    <w:rsid w:val="006A77ED"/>
    <w:rsid w:val="006C3B80"/>
    <w:rsid w:val="006E0CA2"/>
    <w:rsid w:val="006F0567"/>
    <w:rsid w:val="00701F95"/>
    <w:rsid w:val="0071045C"/>
    <w:rsid w:val="007166F8"/>
    <w:rsid w:val="00726B63"/>
    <w:rsid w:val="00726B8C"/>
    <w:rsid w:val="007437D0"/>
    <w:rsid w:val="00754022"/>
    <w:rsid w:val="007619E0"/>
    <w:rsid w:val="00762613"/>
    <w:rsid w:val="00764FC1"/>
    <w:rsid w:val="00775C6B"/>
    <w:rsid w:val="007B55BD"/>
    <w:rsid w:val="007D09C3"/>
    <w:rsid w:val="007F2990"/>
    <w:rsid w:val="00802D4B"/>
    <w:rsid w:val="00802E92"/>
    <w:rsid w:val="00820F5D"/>
    <w:rsid w:val="0082249D"/>
    <w:rsid w:val="00825D39"/>
    <w:rsid w:val="00836BCD"/>
    <w:rsid w:val="0084153E"/>
    <w:rsid w:val="00846F54"/>
    <w:rsid w:val="00856687"/>
    <w:rsid w:val="00867E58"/>
    <w:rsid w:val="00867E99"/>
    <w:rsid w:val="00874C3D"/>
    <w:rsid w:val="008C26F9"/>
    <w:rsid w:val="0090259E"/>
    <w:rsid w:val="00916DF3"/>
    <w:rsid w:val="009451F7"/>
    <w:rsid w:val="00953AAB"/>
    <w:rsid w:val="00954DA8"/>
    <w:rsid w:val="00966A56"/>
    <w:rsid w:val="00967268"/>
    <w:rsid w:val="00974806"/>
    <w:rsid w:val="00981DF2"/>
    <w:rsid w:val="00982E66"/>
    <w:rsid w:val="00990D7D"/>
    <w:rsid w:val="009910BE"/>
    <w:rsid w:val="009A6CF7"/>
    <w:rsid w:val="009B6B99"/>
    <w:rsid w:val="009C26B1"/>
    <w:rsid w:val="009E42C4"/>
    <w:rsid w:val="009F458E"/>
    <w:rsid w:val="00A038A9"/>
    <w:rsid w:val="00A0506D"/>
    <w:rsid w:val="00A05143"/>
    <w:rsid w:val="00A23C99"/>
    <w:rsid w:val="00A2511A"/>
    <w:rsid w:val="00A37517"/>
    <w:rsid w:val="00A4116B"/>
    <w:rsid w:val="00A52FC6"/>
    <w:rsid w:val="00A542BA"/>
    <w:rsid w:val="00A62872"/>
    <w:rsid w:val="00AB028C"/>
    <w:rsid w:val="00AB198E"/>
    <w:rsid w:val="00AB2AF9"/>
    <w:rsid w:val="00AB2FDF"/>
    <w:rsid w:val="00AD511C"/>
    <w:rsid w:val="00AE176B"/>
    <w:rsid w:val="00AE7D12"/>
    <w:rsid w:val="00AF34CF"/>
    <w:rsid w:val="00B02AE5"/>
    <w:rsid w:val="00B473D9"/>
    <w:rsid w:val="00B52BAB"/>
    <w:rsid w:val="00B5702A"/>
    <w:rsid w:val="00B6149E"/>
    <w:rsid w:val="00B61886"/>
    <w:rsid w:val="00B754A7"/>
    <w:rsid w:val="00B77578"/>
    <w:rsid w:val="00B84687"/>
    <w:rsid w:val="00B91692"/>
    <w:rsid w:val="00BA363F"/>
    <w:rsid w:val="00BB12AA"/>
    <w:rsid w:val="00BC0E9C"/>
    <w:rsid w:val="00BC53AF"/>
    <w:rsid w:val="00BC6F28"/>
    <w:rsid w:val="00BD23E1"/>
    <w:rsid w:val="00BD26A5"/>
    <w:rsid w:val="00BD297B"/>
    <w:rsid w:val="00BD4C44"/>
    <w:rsid w:val="00BF32E4"/>
    <w:rsid w:val="00C0181C"/>
    <w:rsid w:val="00C469C9"/>
    <w:rsid w:val="00C46BB4"/>
    <w:rsid w:val="00C76EE8"/>
    <w:rsid w:val="00C92429"/>
    <w:rsid w:val="00CA417C"/>
    <w:rsid w:val="00CB3075"/>
    <w:rsid w:val="00CB7E32"/>
    <w:rsid w:val="00CC3BF7"/>
    <w:rsid w:val="00CC7379"/>
    <w:rsid w:val="00CF3B7A"/>
    <w:rsid w:val="00D21EB5"/>
    <w:rsid w:val="00D34582"/>
    <w:rsid w:val="00D90806"/>
    <w:rsid w:val="00DD17B2"/>
    <w:rsid w:val="00DF4CAF"/>
    <w:rsid w:val="00DF65A4"/>
    <w:rsid w:val="00E0796E"/>
    <w:rsid w:val="00E2064E"/>
    <w:rsid w:val="00E243A9"/>
    <w:rsid w:val="00E328CF"/>
    <w:rsid w:val="00E41A6A"/>
    <w:rsid w:val="00E441B0"/>
    <w:rsid w:val="00E57288"/>
    <w:rsid w:val="00E726B3"/>
    <w:rsid w:val="00E777C5"/>
    <w:rsid w:val="00E778E2"/>
    <w:rsid w:val="00EB707E"/>
    <w:rsid w:val="00F02B74"/>
    <w:rsid w:val="00F05067"/>
    <w:rsid w:val="00F119FA"/>
    <w:rsid w:val="00F22970"/>
    <w:rsid w:val="00F25D91"/>
    <w:rsid w:val="00F26B2D"/>
    <w:rsid w:val="00F32D04"/>
    <w:rsid w:val="00F33C0F"/>
    <w:rsid w:val="00F344D9"/>
    <w:rsid w:val="00F45983"/>
    <w:rsid w:val="00F65592"/>
    <w:rsid w:val="00F67F5A"/>
    <w:rsid w:val="00F83225"/>
    <w:rsid w:val="00F8624B"/>
    <w:rsid w:val="00FA13DD"/>
    <w:rsid w:val="00FA60EC"/>
    <w:rsid w:val="00FA7C65"/>
    <w:rsid w:val="00FB06C1"/>
    <w:rsid w:val="00FC377A"/>
    <w:rsid w:val="00FD2E35"/>
    <w:rsid w:val="00FE7CDB"/>
    <w:rsid w:val="00FF5AC3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52157"/>
  <w15:docId w15:val="{76AC03BE-32D0-44DA-90E1-2C4F38A6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B2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B91692"/>
    <w:pPr>
      <w:ind w:left="708"/>
    </w:pPr>
  </w:style>
  <w:style w:type="character" w:styleId="a7">
    <w:name w:val="Hyperlink"/>
    <w:basedOn w:val="a3"/>
    <w:uiPriority w:val="99"/>
    <w:semiHidden/>
    <w:unhideWhenUsed/>
    <w:rsid w:val="00F8624B"/>
    <w:rPr>
      <w:color w:val="0000FF"/>
      <w:u w:val="single"/>
    </w:rPr>
  </w:style>
  <w:style w:type="character" w:styleId="a8">
    <w:name w:val="FollowedHyperlink"/>
    <w:basedOn w:val="a3"/>
    <w:uiPriority w:val="99"/>
    <w:semiHidden/>
    <w:unhideWhenUsed/>
    <w:rsid w:val="00F8624B"/>
    <w:rPr>
      <w:color w:val="800080"/>
      <w:u w:val="single"/>
    </w:rPr>
  </w:style>
  <w:style w:type="paragraph" w:customStyle="1" w:styleId="xl63">
    <w:name w:val="xl63"/>
    <w:basedOn w:val="a2"/>
    <w:rsid w:val="00F8624B"/>
    <w:pPr>
      <w:spacing w:before="100" w:beforeAutospacing="1" w:after="100" w:afterAutospacing="1"/>
    </w:pPr>
  </w:style>
  <w:style w:type="paragraph" w:customStyle="1" w:styleId="xl64">
    <w:name w:val="xl64"/>
    <w:basedOn w:val="a2"/>
    <w:rsid w:val="00F8624B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6">
    <w:name w:val="xl66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8">
    <w:name w:val="xl68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333333"/>
      <w:sz w:val="14"/>
      <w:szCs w:val="14"/>
    </w:rPr>
  </w:style>
  <w:style w:type="paragraph" w:customStyle="1" w:styleId="xl72">
    <w:name w:val="xl72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4">
    <w:name w:val="xl74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75">
    <w:name w:val="xl75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76">
    <w:name w:val="xl76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7">
    <w:name w:val="xl77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4"/>
      <w:szCs w:val="14"/>
    </w:rPr>
  </w:style>
  <w:style w:type="paragraph" w:customStyle="1" w:styleId="xl79">
    <w:name w:val="xl79"/>
    <w:basedOn w:val="a2"/>
    <w:rsid w:val="00F862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0">
    <w:name w:val="xl80"/>
    <w:basedOn w:val="a2"/>
    <w:rsid w:val="00F862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1">
    <w:name w:val="xl81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2">
    <w:name w:val="xl82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83">
    <w:name w:val="xl83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4">
    <w:name w:val="xl84"/>
    <w:basedOn w:val="a2"/>
    <w:rsid w:val="00F862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character" w:customStyle="1" w:styleId="5">
    <w:name w:val="Основной текст (5)_"/>
    <w:link w:val="50"/>
    <w:rsid w:val="00AE176B"/>
    <w:rPr>
      <w:rFonts w:ascii="Trebuchet MS" w:eastAsia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TrebuchetMS95pt">
    <w:name w:val="Основной текст + Trebuchet MS;9;5 pt;Не курсив"/>
    <w:rsid w:val="00AE176B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50">
    <w:name w:val="Основной текст (5)"/>
    <w:basedOn w:val="a2"/>
    <w:link w:val="5"/>
    <w:rsid w:val="00AE176B"/>
    <w:pPr>
      <w:widowControl w:val="0"/>
      <w:shd w:val="clear" w:color="auto" w:fill="FFFFFF"/>
      <w:spacing w:before="420" w:line="206" w:lineRule="exact"/>
    </w:pPr>
    <w:rPr>
      <w:rFonts w:ascii="Trebuchet MS" w:eastAsia="Trebuchet MS" w:hAnsi="Trebuchet MS" w:cs="Trebuchet MS"/>
      <w:b/>
      <w:bCs/>
      <w:sz w:val="19"/>
      <w:szCs w:val="19"/>
      <w:lang w:eastAsia="en-US"/>
    </w:rPr>
  </w:style>
  <w:style w:type="character" w:customStyle="1" w:styleId="6">
    <w:name w:val="Основной текст (6)_"/>
    <w:basedOn w:val="a3"/>
    <w:link w:val="60"/>
    <w:rsid w:val="00F119FA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character" w:customStyle="1" w:styleId="6Tahoma">
    <w:name w:val="Основной текст (6) + Tahoma"/>
    <w:basedOn w:val="6"/>
    <w:rsid w:val="00F119FA"/>
    <w:rPr>
      <w:rFonts w:ascii="Tahoma" w:eastAsia="Tahoma" w:hAnsi="Tahoma" w:cs="Tahoma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paragraph" w:customStyle="1" w:styleId="60">
    <w:name w:val="Основной текст (6)"/>
    <w:basedOn w:val="a2"/>
    <w:link w:val="6"/>
    <w:rsid w:val="00F119FA"/>
    <w:pPr>
      <w:widowControl w:val="0"/>
      <w:shd w:val="clear" w:color="auto" w:fill="FFFFFF"/>
      <w:spacing w:line="206" w:lineRule="exact"/>
      <w:ind w:hanging="720"/>
      <w:jc w:val="both"/>
    </w:pPr>
    <w:rPr>
      <w:rFonts w:ascii="Trebuchet MS" w:eastAsia="Trebuchet MS" w:hAnsi="Trebuchet MS" w:cs="Trebuchet MS"/>
      <w:sz w:val="19"/>
      <w:szCs w:val="19"/>
      <w:lang w:eastAsia="en-US"/>
    </w:rPr>
  </w:style>
  <w:style w:type="paragraph" w:customStyle="1" w:styleId="a">
    <w:name w:val="р"/>
    <w:basedOn w:val="a2"/>
    <w:qFormat/>
    <w:rsid w:val="00701F95"/>
    <w:pPr>
      <w:keepNext/>
      <w:keepLines/>
      <w:numPr>
        <w:numId w:val="15"/>
      </w:numPr>
      <w:suppressLineNumbers/>
      <w:suppressAutoHyphens/>
      <w:jc w:val="center"/>
    </w:pPr>
    <w:rPr>
      <w:b/>
      <w:sz w:val="26"/>
      <w:szCs w:val="26"/>
    </w:rPr>
  </w:style>
  <w:style w:type="paragraph" w:customStyle="1" w:styleId="a0">
    <w:name w:val="п"/>
    <w:basedOn w:val="a"/>
    <w:qFormat/>
    <w:rsid w:val="00701F95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701F95"/>
    <w:pPr>
      <w:numPr>
        <w:ilvl w:val="2"/>
      </w:numPr>
      <w:ind w:left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1112-055E-4ABA-A945-909ED12D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Бушков Владимир Михайлович</dc:creator>
  <cp:lastModifiedBy>Строганова Марина Николаевна</cp:lastModifiedBy>
  <cp:revision>4</cp:revision>
  <dcterms:created xsi:type="dcterms:W3CDTF">2021-12-24T07:54:00Z</dcterms:created>
  <dcterms:modified xsi:type="dcterms:W3CDTF">2021-12-24T08:49:00Z</dcterms:modified>
</cp:coreProperties>
</file>